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CDD9A" w14:textId="77777777" w:rsidR="00E07A4B" w:rsidRDefault="003A5F92">
      <w:pPr>
        <w:pStyle w:val="Tytu"/>
        <w:keepNext w:val="0"/>
        <w:keepLines w:val="0"/>
        <w:widowControl w:val="0"/>
        <w:spacing w:before="73" w:after="0" w:line="240" w:lineRule="auto"/>
        <w:ind w:left="3178" w:right="28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Wymagania edukacyjne</w:t>
      </w:r>
    </w:p>
    <w:p w14:paraId="501CDD9B" w14:textId="6EB52517" w:rsidR="00E07A4B" w:rsidRDefault="003A5F92">
      <w:pPr>
        <w:pStyle w:val="Tytu"/>
        <w:keepNext w:val="0"/>
        <w:keepLines w:val="0"/>
        <w:widowControl w:val="0"/>
        <w:spacing w:after="0" w:line="240" w:lineRule="auto"/>
        <w:ind w:left="3179" w:right="28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 ocenę śródroczną i roczną z biologii Rok szkolny 202</w:t>
      </w:r>
      <w:r w:rsidR="00707AAF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/202</w:t>
      </w:r>
      <w:r w:rsidR="00707AAF">
        <w:rPr>
          <w:rFonts w:ascii="Times New Roman" w:eastAsia="Times New Roman" w:hAnsi="Times New Roman" w:cs="Times New Roman"/>
          <w:b/>
          <w:sz w:val="24"/>
          <w:szCs w:val="24"/>
        </w:rPr>
        <w:t>6</w:t>
      </w:r>
    </w:p>
    <w:p w14:paraId="501CDD9C" w14:textId="77777777" w:rsidR="00E07A4B" w:rsidRDefault="003A5F92">
      <w:pPr>
        <w:pStyle w:val="Nagwek1"/>
        <w:keepNext w:val="0"/>
        <w:keepLines w:val="0"/>
        <w:widowControl w:val="0"/>
        <w:spacing w:before="0" w:after="0" w:line="252" w:lineRule="auto"/>
        <w:ind w:left="3177" w:right="280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Technikum 5-letnie</w:t>
      </w:r>
    </w:p>
    <w:p w14:paraId="501CDD9D" w14:textId="77777777" w:rsidR="00E07A4B" w:rsidRDefault="003A5F92">
      <w:pPr>
        <w:widowControl w:val="0"/>
        <w:spacing w:line="240" w:lineRule="auto"/>
        <w:ind w:left="2143" w:right="176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Program nauczania biologii dla liceum ogólnokształcącego i technikum Zakres podstawowy</w:t>
      </w:r>
    </w:p>
    <w:p w14:paraId="501CDD9E" w14:textId="23D8C5E5" w:rsidR="00E07A4B" w:rsidRDefault="003A5F92">
      <w:pPr>
        <w:widowControl w:val="0"/>
        <w:spacing w:line="240" w:lineRule="auto"/>
        <w:ind w:left="3180" w:right="280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Biologia na czasie, autor: Katarzyna Kłosowska Numer dopuszczenia </w:t>
      </w:r>
      <w:r w:rsidR="00AC4F87" w:rsidRPr="00AC4F87">
        <w:rPr>
          <w:rFonts w:ascii="Galano Grotesque SemiBold"/>
          <w:b/>
          <w:color w:val="06347A"/>
          <w:spacing w:val="-2"/>
          <w:sz w:val="20"/>
          <w:szCs w:val="20"/>
        </w:rPr>
        <w:t>1006/3/2021</w:t>
      </w:r>
    </w:p>
    <w:p w14:paraId="501CDD9F" w14:textId="77777777" w:rsidR="00E07A4B" w:rsidRDefault="003A5F92">
      <w:pPr>
        <w:widowControl w:val="0"/>
        <w:spacing w:before="1" w:line="240" w:lineRule="auto"/>
        <w:ind w:left="2728" w:right="2348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PODRĘCZNIK: Biologia na czasie 3, zakres podstawowy autor: Jolanta Holeczek, wyd. Nowa Era</w:t>
      </w:r>
    </w:p>
    <w:p w14:paraId="501CDDA0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DA1" w14:textId="201E9A71" w:rsidR="00E07A4B" w:rsidRDefault="003A5F92">
      <w:pPr>
        <w:pStyle w:val="Nagwek1"/>
        <w:keepNext w:val="0"/>
        <w:keepLines w:val="0"/>
        <w:widowControl w:val="0"/>
        <w:spacing w:before="1" w:after="0" w:line="240" w:lineRule="auto"/>
        <w:ind w:left="3180" w:right="280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sz w:val="22"/>
          <w:szCs w:val="22"/>
        </w:rPr>
        <w:t>Klasa 4</w:t>
      </w:r>
      <w:r w:rsidR="0044232B">
        <w:rPr>
          <w:rFonts w:ascii="Times New Roman" w:eastAsia="Times New Roman" w:hAnsi="Times New Roman" w:cs="Times New Roman"/>
          <w:b/>
          <w:sz w:val="22"/>
          <w:szCs w:val="22"/>
        </w:rPr>
        <w:t>f</w:t>
      </w:r>
    </w:p>
    <w:p w14:paraId="501CDDA2" w14:textId="77777777" w:rsidR="00E07A4B" w:rsidRDefault="003A5F92">
      <w:pPr>
        <w:widowControl w:val="0"/>
        <w:spacing w:before="1" w:line="240" w:lineRule="auto"/>
        <w:ind w:left="3804" w:right="342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Nauczyciel uczący: Edyta Nowak Poziom podstawowy</w:t>
      </w:r>
    </w:p>
    <w:p w14:paraId="501CDDA3" w14:textId="77777777" w:rsidR="00E07A4B" w:rsidRDefault="00E07A4B">
      <w:pPr>
        <w:widowControl w:val="0"/>
        <w:spacing w:before="11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DA4" w14:textId="77777777" w:rsidR="00E07A4B" w:rsidRDefault="003A5F92">
      <w:pPr>
        <w:pStyle w:val="Nagwek1"/>
        <w:keepNext w:val="0"/>
        <w:keepLines w:val="0"/>
        <w:widowControl w:val="0"/>
        <w:spacing w:before="0" w:after="0" w:line="252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dopuszczająca</w:t>
      </w:r>
    </w:p>
    <w:p w14:paraId="501CDDA5" w14:textId="77777777" w:rsidR="00E07A4B" w:rsidRDefault="003A5F92">
      <w:pPr>
        <w:widowControl w:val="0"/>
        <w:spacing w:line="252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dopuszczającą otrzymuje uczeń, który:</w:t>
      </w:r>
    </w:p>
    <w:p w14:paraId="501CDDA6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1" w:line="253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przyswoił treści konieczne,</w:t>
      </w:r>
    </w:p>
    <w:p w14:paraId="501CDDA7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3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 pomocą nauczyciela jest w stanie nadrobić braki w podstawowych umiejętnościach</w:t>
      </w:r>
    </w:p>
    <w:p w14:paraId="501CDDA8" w14:textId="77777777" w:rsidR="00E07A4B" w:rsidRDefault="003A5F92">
      <w:pPr>
        <w:widowControl w:val="0"/>
        <w:spacing w:before="2" w:line="240" w:lineRule="auto"/>
        <w:ind w:left="472" w:right="76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opanuje wiadomości i umiejętności programowe w stopniu umożliwiającym kontynuowanie dalszego kształcenia,</w:t>
      </w:r>
    </w:p>
    <w:p w14:paraId="501CDDA9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96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udziela odpowiedzi na pytania o niskim stopniu trudności, posługując się zrozumiałym językiem i elementarną terminologią biologiczną,</w:t>
      </w:r>
    </w:p>
    <w:p w14:paraId="501CDDAA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1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wykazuje minimalną aktywność na lekcji,</w:t>
      </w:r>
    </w:p>
    <w:p w14:paraId="501CDDAB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2" w:line="240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korzysta pod kierunkiem nauczyciela z podstawowych źródeł informacji.</w:t>
      </w:r>
    </w:p>
    <w:p w14:paraId="501CDDAC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</w:rPr>
      </w:pPr>
    </w:p>
    <w:p w14:paraId="501CDDAD" w14:textId="77777777" w:rsidR="00E07A4B" w:rsidRDefault="003A5F92">
      <w:pPr>
        <w:pStyle w:val="Nagwek1"/>
        <w:keepNext w:val="0"/>
        <w:keepLines w:val="0"/>
        <w:widowControl w:val="0"/>
        <w:spacing w:before="0" w:after="0" w:line="252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dostateczna</w:t>
      </w:r>
    </w:p>
    <w:p w14:paraId="501CDDAE" w14:textId="77777777" w:rsidR="00E07A4B" w:rsidRDefault="003A5F92">
      <w:pPr>
        <w:widowControl w:val="0"/>
        <w:spacing w:line="252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dostateczną otrzymuje uczeń, który:</w:t>
      </w:r>
    </w:p>
    <w:p w14:paraId="501CDDAF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70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opanował wiadomości podstawowe i z niewielką pomocą nauczyciela potrafi rozwiązać podstawowe problemy.</w:t>
      </w:r>
    </w:p>
    <w:p w14:paraId="501CDDB0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proste zależności, a także próbuje porównywać, wnioskować i zajmować określone stanowisko.</w:t>
      </w:r>
    </w:p>
    <w:p w14:paraId="501CDDB1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2" w:line="240" w:lineRule="auto"/>
        <w:ind w:right="433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udziela odpowiedzi na proste pytania, posługując się zrozumiałym językiem i podstawową terminologią biologiczną,</w:t>
      </w:r>
    </w:p>
    <w:p w14:paraId="501CDDB2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wykazuje zadowalającą aktywność na lekcji,</w:t>
      </w:r>
    </w:p>
    <w:p w14:paraId="501CDDB3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korzysta samodzielnie lub z pomocą nauczyciela z różnych źródeł informacji,</w:t>
      </w:r>
    </w:p>
    <w:p w14:paraId="501CDDB4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zazwyczaj poprawnie opisuje zjawiska biologiczne, podaje nieliczne przykłady,</w:t>
      </w:r>
    </w:p>
    <w:p w14:paraId="501CDDB5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rozwiązuje typowe problemy o małym stopniu trudności.</w:t>
      </w:r>
    </w:p>
    <w:p w14:paraId="501CDDB6" w14:textId="77777777" w:rsidR="00E07A4B" w:rsidRDefault="00E07A4B">
      <w:pPr>
        <w:widowControl w:val="0"/>
        <w:spacing w:before="1" w:line="240" w:lineRule="auto"/>
        <w:rPr>
          <w:rFonts w:ascii="Times New Roman" w:eastAsia="Times New Roman" w:hAnsi="Times New Roman" w:cs="Times New Roman"/>
        </w:rPr>
      </w:pPr>
    </w:p>
    <w:p w14:paraId="501CDDB7" w14:textId="77777777" w:rsidR="00E07A4B" w:rsidRDefault="003A5F92">
      <w:pPr>
        <w:pStyle w:val="Nagwek1"/>
        <w:keepNext w:val="0"/>
        <w:keepLines w:val="0"/>
        <w:widowControl w:val="0"/>
        <w:spacing w:before="0" w:after="0" w:line="253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dobra</w:t>
      </w:r>
    </w:p>
    <w:p w14:paraId="501CDDB8" w14:textId="77777777" w:rsidR="00E07A4B" w:rsidRDefault="003A5F92">
      <w:pPr>
        <w:widowControl w:val="0"/>
        <w:spacing w:line="252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dobrą otrzymuje uczeń, który:</w:t>
      </w:r>
    </w:p>
    <w:p w14:paraId="501CDDB9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506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właściwie stosuje terminologię przedmiotową, a także wiadomości w sytuacjach typowych wg wzorów znanych z lekcji i podręcznika,</w:t>
      </w:r>
    </w:p>
    <w:p w14:paraId="501CDDBA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153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rozwiązuje typowe problemy z wykorzystaniem poznanych metod, samodzielnie pracuje z podręcznikiem i materiałem źródłowym oraz aktywnie uczestniczy w zajęciach.</w:t>
      </w:r>
    </w:p>
    <w:p w14:paraId="501CDDBB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65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opanuje bardziej złożone wiadomości i umiejętności określone w podstawie programowej, które będą użyteczne w szkole i poza szkołą,</w:t>
      </w:r>
    </w:p>
    <w:p w14:paraId="501CDDBC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1" w:line="253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udziela poprawnych odpowiedzi na typowe pytania oraz posługuje się poprawną terminologią </w:t>
      </w:r>
      <w:r>
        <w:rPr>
          <w:rFonts w:ascii="Times New Roman" w:eastAsia="Times New Roman" w:hAnsi="Times New Roman" w:cs="Times New Roman"/>
        </w:rPr>
        <w:lastRenderedPageBreak/>
        <w:t>biologiczną,</w:t>
      </w:r>
    </w:p>
    <w:p w14:paraId="501CDDBD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korzysta z wielu różnych źródeł informacji,</w:t>
      </w:r>
    </w:p>
    <w:p w14:paraId="501CDDBE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poprawnie opisuje zjawiska biologiczne, wyciąga właściwe wnioski oraz trafnie dobiera przykłady,</w:t>
      </w:r>
    </w:p>
    <w:p w14:paraId="501CDDBF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right="139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stosować zdobytą wiedzę i umiejętności do samodzielnego rozwiązywania typowych problemów, w przypadkach trudniejszych rozwiązuje problemy z pomocą nauczyciela.</w:t>
      </w:r>
    </w:p>
    <w:p w14:paraId="501CDDC0" w14:textId="77777777" w:rsidR="00E07A4B" w:rsidRDefault="00E07A4B">
      <w:pPr>
        <w:widowControl w:val="0"/>
        <w:spacing w:before="11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DC1" w14:textId="77777777" w:rsidR="00E07A4B" w:rsidRDefault="003A5F92">
      <w:pPr>
        <w:pStyle w:val="Nagwek1"/>
        <w:keepNext w:val="0"/>
        <w:keepLines w:val="0"/>
        <w:widowControl w:val="0"/>
        <w:spacing w:before="0" w:after="0" w:line="253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bardzo dobra</w:t>
      </w:r>
    </w:p>
    <w:p w14:paraId="501CDDC2" w14:textId="77777777" w:rsidR="00E07A4B" w:rsidRDefault="003A5F92">
      <w:pPr>
        <w:widowControl w:val="0"/>
        <w:spacing w:line="253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bardzo dobrą otrzymuje uczeń, który:</w:t>
      </w:r>
    </w:p>
    <w:p w14:paraId="501CDDC3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right="2713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opanuje w pełnym zakresie wiadomości i umiejętności określone w podstawie programowej,</w:t>
      </w:r>
    </w:p>
    <w:p w14:paraId="501CDDC4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left="605" w:hanging="134"/>
        <w:rPr>
          <w:rFonts w:ascii="Times New Roman" w:eastAsia="Times New Roman" w:hAnsi="Times New Roman" w:cs="Times New Roman"/>
        </w:rPr>
        <w:sectPr w:rsidR="00E07A4B">
          <w:pgSz w:w="11909" w:h="16834"/>
          <w:pgMar w:top="1440" w:right="1440" w:bottom="1440" w:left="1440" w:header="720" w:footer="720" w:gutter="0"/>
          <w:pgNumType w:start="1"/>
          <w:cols w:space="708"/>
        </w:sectPr>
      </w:pPr>
      <w:r>
        <w:rPr>
          <w:rFonts w:ascii="Times New Roman" w:eastAsia="Times New Roman" w:hAnsi="Times New Roman" w:cs="Times New Roman"/>
        </w:rPr>
        <w:t>potrafi on samodzielnie interpretować zjawiska oraz bronić swych poglądów,</w:t>
      </w:r>
    </w:p>
    <w:p w14:paraId="501CDDC5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73"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poprawnie posługuje się słownictwem biologicznym,</w:t>
      </w:r>
    </w:p>
    <w:p w14:paraId="501CDDC6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wykazuje szczególne zainteresowanie naukami biologicznymi,</w:t>
      </w:r>
    </w:p>
    <w:p w14:paraId="501CDDC7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1"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aktywnie uczestniczy w lekcji, udziela pełnych odpowiedzi na pytania podczas odpowiedzi ustnych,</w:t>
      </w:r>
    </w:p>
    <w:p w14:paraId="501CDDC8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trafnie analizuje i interpretuje informacje i dane pochodzące z różnych źródeł,</w:t>
      </w:r>
    </w:p>
    <w:p w14:paraId="501CDDC9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2"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zinterpretować zjawiska biologiczne,</w:t>
      </w:r>
    </w:p>
    <w:p w14:paraId="501CDDCA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372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stosować zdobytą wiedzę i umiejętności do samodzielnego rozwiązywania problemów w nowych sytuacjach.</w:t>
      </w:r>
    </w:p>
    <w:p w14:paraId="501CDDCB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DCC" w14:textId="77777777" w:rsidR="00E07A4B" w:rsidRDefault="003A5F92">
      <w:pPr>
        <w:pStyle w:val="Nagwek1"/>
        <w:keepNext w:val="0"/>
        <w:keepLines w:val="0"/>
        <w:widowControl w:val="0"/>
        <w:spacing w:before="0" w:after="0" w:line="240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Ocena celująca</w:t>
      </w:r>
    </w:p>
    <w:p w14:paraId="501CDDCD" w14:textId="77777777" w:rsidR="00E07A4B" w:rsidRDefault="003A5F92">
      <w:pPr>
        <w:widowControl w:val="0"/>
        <w:spacing w:before="2" w:line="252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Ocenę celującą może otrzymuje uczeń, który:</w:t>
      </w:r>
    </w:p>
    <w:p w14:paraId="501CDDCE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849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opanował w pełnym zakresie wiadomości i umiejętności treści zawarte w podstawie programowej i przekazywane na lekcjach.</w:t>
      </w:r>
    </w:p>
    <w:p w14:paraId="501CDDCF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on selekcjonować i hierarchizować wiadomości,</w:t>
      </w:r>
    </w:p>
    <w:p w14:paraId="501CDDD0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53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 powodzeniem bierze udział w konkursach i olimpiadach przedmiotowych lub pod okiem nauczyciela prowadzi własne prace badawcze,</w:t>
      </w:r>
    </w:p>
    <w:p w14:paraId="501CDDD1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posługuje się bogatym słownictwem biologicznym,</w:t>
      </w:r>
    </w:p>
    <w:p w14:paraId="501CDDD2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before="1" w:line="240" w:lineRule="auto"/>
        <w:ind w:right="646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aktywnie uczestniczy w lekcji, uzyskuje maksymalne wyniki z prac pisemnych i odpowiedzi ustnych, odpowiada na dodatkowe pytania,</w:t>
      </w:r>
    </w:p>
    <w:p w14:paraId="501CDDD3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potrafi wykorzystywać uzyskaną wiedzę na lekcjach innych przedmiotów oraz poza szkołą,</w:t>
      </w:r>
    </w:p>
    <w:p w14:paraId="501CDDD4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40" w:lineRule="auto"/>
        <w:ind w:right="1124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trafnie analizuje i interpretuje oraz samodzielnie opracowuje i przedstawia informacje oraz dane pochodzące z różnych źródeł,</w:t>
      </w:r>
    </w:p>
    <w:p w14:paraId="501CDDD5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trafnie analizuje zjawiska i procesy biologiczne,</w:t>
      </w:r>
    </w:p>
    <w:p w14:paraId="501CDDD6" w14:textId="77777777" w:rsidR="00E07A4B" w:rsidRDefault="003A5F92">
      <w:pPr>
        <w:widowControl w:val="0"/>
        <w:numPr>
          <w:ilvl w:val="0"/>
          <w:numId w:val="3"/>
        </w:numPr>
        <w:tabs>
          <w:tab w:val="left" w:pos="606"/>
        </w:tabs>
        <w:spacing w:line="252" w:lineRule="auto"/>
        <w:ind w:left="605" w:hanging="13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formułuje problemy i rozwiązuje je w sposób twórczy, trafnie dobierając liczne przykłady</w:t>
      </w:r>
    </w:p>
    <w:p w14:paraId="501CDDD7" w14:textId="77777777" w:rsidR="00E07A4B" w:rsidRDefault="00E07A4B">
      <w:pPr>
        <w:widowControl w:val="0"/>
        <w:spacing w:before="6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501CDDD8" w14:textId="77777777" w:rsidR="00E07A4B" w:rsidRDefault="003A5F92">
      <w:pPr>
        <w:pStyle w:val="Nagwek1"/>
        <w:keepNext w:val="0"/>
        <w:keepLines w:val="0"/>
        <w:widowControl w:val="0"/>
        <w:spacing w:before="0" w:after="0" w:line="240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Wymagania na ocenę śródroczną obejmuje treści zawarte w punktach 1-2</w:t>
      </w:r>
    </w:p>
    <w:p w14:paraId="501CDDD9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  <w:b/>
        </w:rPr>
      </w:pPr>
    </w:p>
    <w:p w14:paraId="501CDDDA" w14:textId="77777777" w:rsidR="00E07A4B" w:rsidRDefault="003A5F92">
      <w:pPr>
        <w:widowControl w:val="0"/>
        <w:numPr>
          <w:ilvl w:val="0"/>
          <w:numId w:val="2"/>
        </w:numPr>
        <w:tabs>
          <w:tab w:val="left" w:pos="694"/>
        </w:tabs>
        <w:spacing w:before="1" w:line="240" w:lineRule="auto"/>
        <w:ind w:right="7353" w:hanging="387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Genetyka molekularna Uczeń:</w:t>
      </w:r>
    </w:p>
    <w:p w14:paraId="501CDDDB" w14:textId="77777777" w:rsidR="00E07A4B" w:rsidRDefault="003A5F92">
      <w:pPr>
        <w:widowControl w:val="0"/>
        <w:spacing w:line="250" w:lineRule="auto"/>
        <w:ind w:left="748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definiuje pojęcia: </w:t>
      </w:r>
      <w:r>
        <w:rPr>
          <w:rFonts w:ascii="Times New Roman" w:eastAsia="Times New Roman" w:hAnsi="Times New Roman" w:cs="Times New Roman"/>
          <w:i/>
        </w:rPr>
        <w:t>gen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genom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chromosom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chromatyna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nukleotyd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replikacja DNA</w:t>
      </w:r>
    </w:p>
    <w:p w14:paraId="501CDDDC" w14:textId="77777777" w:rsidR="00E07A4B" w:rsidRDefault="003A5F92">
      <w:pPr>
        <w:widowControl w:val="0"/>
        <w:spacing w:line="240" w:lineRule="auto"/>
        <w:ind w:left="748" w:right="465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budowę genu organizmu eukariotycznego podaje funkcje DNA</w:t>
      </w:r>
    </w:p>
    <w:p w14:paraId="501CDDDD" w14:textId="77777777" w:rsidR="00E07A4B" w:rsidRDefault="003A5F92">
      <w:pPr>
        <w:widowControl w:val="0"/>
        <w:spacing w:line="240" w:lineRule="auto"/>
        <w:ind w:left="748" w:right="519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budowę chromosomu charakteryzuje budowę nukleotydu DNA i RNA</w:t>
      </w:r>
    </w:p>
    <w:p w14:paraId="501CDDDE" w14:textId="77777777" w:rsidR="00E07A4B" w:rsidRDefault="003A5F92">
      <w:pPr>
        <w:widowControl w:val="0"/>
        <w:spacing w:line="240" w:lineRule="auto"/>
        <w:ind w:left="672" w:right="3437" w:firstLine="1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organizację materiału genetycznego w jądrze komórkowym wykazuje znaczenie polimerazy DNA w procesie replikacji DNA porównuje budowę i funkcje DNA z budową i funkcjami RNA</w:t>
      </w:r>
    </w:p>
    <w:p w14:paraId="501CDDDF" w14:textId="77777777" w:rsidR="00E07A4B" w:rsidRDefault="003A5F92">
      <w:pPr>
        <w:widowControl w:val="0"/>
        <w:spacing w:line="240" w:lineRule="auto"/>
        <w:ind w:left="580" w:right="3289" w:hanging="25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sposób łączenia się nukleotydów w pojedynczym łańcuchu DNA charakteryzuje cechy kodu genetycznego</w:t>
      </w:r>
    </w:p>
    <w:p w14:paraId="501CDDE0" w14:textId="77777777" w:rsidR="00E07A4B" w:rsidRDefault="003A5F92">
      <w:pPr>
        <w:widowControl w:val="0"/>
        <w:spacing w:line="240" w:lineRule="auto"/>
        <w:ind w:left="112" w:firstLine="4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tabelę kodu genetycznego</w:t>
      </w:r>
    </w:p>
    <w:p w14:paraId="501CDDE1" w14:textId="77777777" w:rsidR="00E07A4B" w:rsidRDefault="003A5F92">
      <w:pPr>
        <w:widowControl w:val="0"/>
        <w:spacing w:before="1" w:line="240" w:lineRule="auto"/>
        <w:ind w:left="330" w:right="3761" w:firstLine="3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wskazuje na kod genetyczny jako sposób zapisu informacji genetycznej omawia przebieg transkrypcji i translacji</w:t>
      </w:r>
    </w:p>
    <w:p w14:paraId="501CDDE2" w14:textId="77777777" w:rsidR="00E07A4B" w:rsidRDefault="003A5F92">
      <w:pPr>
        <w:widowControl w:val="0"/>
        <w:spacing w:line="251" w:lineRule="auto"/>
        <w:ind w:left="112" w:firstLine="3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wyjaśnia, jaką rolę odgrywa tRNA w procesie translacji</w:t>
      </w:r>
    </w:p>
    <w:p w14:paraId="501CDDE3" w14:textId="77777777" w:rsidR="00E07A4B" w:rsidRDefault="003A5F92">
      <w:pPr>
        <w:widowControl w:val="0"/>
        <w:spacing w:before="2" w:line="240" w:lineRule="auto"/>
        <w:ind w:left="550" w:right="3529" w:firstLine="1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znaczenie modyfikacji zachodzących po transkrypcji i po translacji omawia rolę rybosomów w procesie translacji</w:t>
      </w:r>
    </w:p>
    <w:p w14:paraId="501CDDE4" w14:textId="77777777" w:rsidR="00E07A4B" w:rsidRDefault="003A5F92">
      <w:pPr>
        <w:widowControl w:val="0"/>
        <w:spacing w:line="240" w:lineRule="auto"/>
        <w:ind w:left="112" w:firstLine="33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istotę regulacji ekspresji genów</w:t>
      </w:r>
    </w:p>
    <w:p w14:paraId="501CDDE5" w14:textId="77777777" w:rsidR="00E07A4B" w:rsidRDefault="003A5F92">
      <w:pPr>
        <w:pStyle w:val="Nagwek1"/>
        <w:keepNext w:val="0"/>
        <w:keepLines w:val="0"/>
        <w:widowControl w:val="0"/>
        <w:numPr>
          <w:ilvl w:val="0"/>
          <w:numId w:val="2"/>
        </w:numPr>
        <w:tabs>
          <w:tab w:val="left" w:pos="694"/>
        </w:tabs>
        <w:spacing w:before="119" w:after="0" w:line="352" w:lineRule="auto"/>
        <w:ind w:left="472" w:right="7636"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Genetyka klasyczna Uczeń:</w:t>
      </w:r>
    </w:p>
    <w:p w14:paraId="501CDDE6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2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różnice między genotypem a fenotypem</w:t>
      </w:r>
    </w:p>
    <w:p w14:paraId="501CDDE7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krzyżówkę ilustrującą badania, na podstawie których Mendel sformułował I prawo</w:t>
      </w:r>
    </w:p>
    <w:p w14:paraId="501CDDE8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omawia znaczenia badań Mendla dla rozwoju genetyki</w:t>
      </w:r>
    </w:p>
    <w:p w14:paraId="501CDDE9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20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interpretuje wyniki krzyżówek genetycznych</w:t>
      </w:r>
    </w:p>
    <w:p w14:paraId="501CDDEA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2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wykonuje krzyżówki testowe dwugenowe dotyczące różnych cech</w:t>
      </w:r>
    </w:p>
    <w:p w14:paraId="501CDDEB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18" w:line="240" w:lineRule="auto"/>
        <w:ind w:right="243"/>
        <w:rPr>
          <w:rFonts w:ascii="Times New Roman" w:eastAsia="Times New Roman" w:hAnsi="Times New Roman" w:cs="Times New Roman"/>
        </w:rPr>
        <w:sectPr w:rsidR="00E07A4B">
          <w:pgSz w:w="11909" w:h="16834"/>
          <w:pgMar w:top="1040" w:right="1040" w:bottom="280" w:left="660" w:header="720" w:footer="720" w:gutter="0"/>
          <w:cols w:space="708"/>
        </w:sectPr>
      </w:pPr>
      <w:r>
        <w:rPr>
          <w:rFonts w:ascii="Times New Roman" w:eastAsia="Times New Roman" w:hAnsi="Times New Roman" w:cs="Times New Roman"/>
        </w:rPr>
        <w:t>omawia zjawisko kodominacji i dziedziczenia alleli wielokrotnych na podstawie analizy dziedziczenia grup krwi u ludzi w układzie AB0</w:t>
      </w:r>
    </w:p>
    <w:p w14:paraId="501CDDEC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74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wykonuje krzyżówki dotyczące dziedziczenia grup krwi</w:t>
      </w:r>
    </w:p>
    <w:p w14:paraId="501CDDED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5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określa prawdopodobieństwo wystąpienia określonego fenotypu u potomstwa w wypadku dziedziczenia alleli wielokrotnych</w:t>
      </w:r>
    </w:p>
    <w:p w14:paraId="501CDDEE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21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sposób zapisu genotypów w przypadku genów sprzężonych</w:t>
      </w:r>
    </w:p>
    <w:p w14:paraId="501CDDEF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istotę dziedziczenia genów sprzężonych</w:t>
      </w:r>
    </w:p>
    <w:p w14:paraId="501CDDF0" w14:textId="77777777" w:rsidR="00E07A4B" w:rsidRDefault="003A5F92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before="12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sposób determinacji płci u człowieka</w:t>
      </w:r>
    </w:p>
    <w:p w14:paraId="501CDDF1" w14:textId="77777777" w:rsidR="00E07A4B" w:rsidRDefault="003A5F92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określa prawdopodobieństwo urodzenia się chłopca i dziewczynki</w:t>
      </w:r>
    </w:p>
    <w:p w14:paraId="501CDDF2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określa prawdopodobieństwo wystąpienia choroby sprzężonej z płcią na przykładzie hemofilii i daltonizmu</w:t>
      </w:r>
    </w:p>
    <w:p w14:paraId="501CDDF3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rodzaje zmienności genetycznej</w:t>
      </w:r>
    </w:p>
    <w:p w14:paraId="501CDDF4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przykłady wpływu środowiska na fenotyp człowieka</w:t>
      </w:r>
    </w:p>
    <w:p w14:paraId="501CDDF5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porównuje zmienność środowiskową ze zmiennością genetyczną</w:t>
      </w:r>
    </w:p>
    <w:p w14:paraId="501CDDF6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przykłady skutków działania wybranych czynników mutagennych</w:t>
      </w:r>
    </w:p>
    <w:p w14:paraId="501CDDF7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rozpoznaje na schematach różne rodzaje mutacji genowych i mutacji chromosomowych</w:t>
      </w:r>
    </w:p>
    <w:p w14:paraId="501CDDF8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klasyfikuje choroby genetyczne ze względu na ich przyczynę</w:t>
      </w:r>
    </w:p>
    <w:p w14:paraId="501CDDF9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83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wymienia nazwy oraz objawy chorób uwarunkowanych mutacjami jednogenowymi oraz aberracjami chromosomowymi</w:t>
      </w:r>
    </w:p>
    <w:p w14:paraId="501CDDFA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porównuje całkowitą liczbę chromosomów w kariotypie osób z różnymi aberracjami chromosomowymi</w:t>
      </w:r>
    </w:p>
    <w:p w14:paraId="501CDDFB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rodowody genetyczne dotyczące sposobu dziedziczenia wybranej cechy</w:t>
      </w:r>
    </w:p>
    <w:p w14:paraId="501CDDFC" w14:textId="77777777" w:rsidR="00E07A4B" w:rsidRDefault="003A5F92">
      <w:pPr>
        <w:pStyle w:val="Nagwek1"/>
        <w:keepNext w:val="0"/>
        <w:keepLines w:val="0"/>
        <w:widowControl w:val="0"/>
        <w:numPr>
          <w:ilvl w:val="0"/>
          <w:numId w:val="2"/>
        </w:numPr>
        <w:tabs>
          <w:tab w:val="left" w:pos="694"/>
        </w:tabs>
        <w:spacing w:before="20" w:after="0" w:line="240" w:lineRule="auto"/>
        <w:ind w:left="472" w:right="8116"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Biotechnologia Uczeń:</w:t>
      </w:r>
    </w:p>
    <w:p w14:paraId="501CDDFD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7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wskazuje różnice między biotechnologią tradycyjną a biotechnologią molekularną</w:t>
      </w:r>
    </w:p>
    <w:p w14:paraId="501CDDFE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75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przykłady zastosowania fermentacji alkoholowej i fermentacji mleczanowej w przemyśle spożywczym</w:t>
      </w:r>
    </w:p>
    <w:p w14:paraId="501CDDFF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right="225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wyjaśnia, czym zajmuje się inżynieria genetyczna i w jaki sposób przyczynia się ona do rozwoju biotechnologii</w:t>
      </w:r>
    </w:p>
    <w:p w14:paraId="501CDE00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3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istotę technik stosowanych w inżynierii genetycznej (sekwencjonowanie DNA, elektroforeza, PCR)</w:t>
      </w:r>
    </w:p>
    <w:p w14:paraId="501CDE01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39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wskazuje zastosowanie technik inżynierii genetycznej w kryminalistyce, medycynie sądowej, diagnostyce chorób</w:t>
      </w:r>
    </w:p>
    <w:p w14:paraId="501CDE02" w14:textId="77777777" w:rsidR="00E07A4B" w:rsidRDefault="00E07A4B">
      <w:pPr>
        <w:widowControl w:val="0"/>
        <w:spacing w:before="9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03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przedstawia, w jaki sposób otrzymuje się klony roślin i zwierząt</w:t>
      </w:r>
    </w:p>
    <w:p w14:paraId="501CDE04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05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etapy klonowania zwierząt metodą transplantacji jąder komórkowych</w:t>
      </w:r>
    </w:p>
    <w:p w14:paraId="501CDE06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przykłady chorób, do których leczenia stosuje się komórki macierzyste</w:t>
      </w:r>
    </w:p>
    <w:p w14:paraId="501CDE07" w14:textId="77777777" w:rsidR="00E07A4B" w:rsidRDefault="00E07A4B">
      <w:pPr>
        <w:widowControl w:val="0"/>
        <w:spacing w:before="3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501CDE08" w14:textId="77777777" w:rsidR="00E07A4B" w:rsidRDefault="003A5F92">
      <w:pPr>
        <w:pStyle w:val="Nagwek1"/>
        <w:keepNext w:val="0"/>
        <w:keepLines w:val="0"/>
        <w:widowControl w:val="0"/>
        <w:numPr>
          <w:ilvl w:val="0"/>
          <w:numId w:val="2"/>
        </w:numPr>
        <w:tabs>
          <w:tab w:val="left" w:pos="694"/>
        </w:tabs>
        <w:spacing w:before="0" w:after="0" w:line="496" w:lineRule="auto"/>
        <w:ind w:left="472" w:right="7414"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Ewolucja organizmów Uczeń:</w:t>
      </w:r>
    </w:p>
    <w:p w14:paraId="501CDE09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21" w:lineRule="auto"/>
        <w:ind w:hanging="36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definiuje pojęcia: </w:t>
      </w:r>
      <w:r>
        <w:rPr>
          <w:rFonts w:ascii="Times New Roman" w:eastAsia="Times New Roman" w:hAnsi="Times New Roman" w:cs="Times New Roman"/>
          <w:i/>
        </w:rPr>
        <w:t>dywergencja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konwergencja</w:t>
      </w:r>
    </w:p>
    <w:p w14:paraId="501CDE0A" w14:textId="77777777" w:rsidR="00E07A4B" w:rsidRDefault="003A5F92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line="240" w:lineRule="auto"/>
        <w:ind w:right="76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przykłady dowodów ewolucji z zakresu embriologii, anatomii porównawczej, biogeografii i biochemii</w:t>
      </w:r>
    </w:p>
    <w:p w14:paraId="501CDE0B" w14:textId="77777777" w:rsidR="00E07A4B" w:rsidRDefault="003A5F92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przyczyny podobieństw i różnic w budowie narządów homologicznych</w:t>
      </w:r>
    </w:p>
    <w:p w14:paraId="501CDE0C" w14:textId="77777777" w:rsidR="00E07A4B" w:rsidRDefault="003A5F92">
      <w:pPr>
        <w:widowControl w:val="0"/>
        <w:numPr>
          <w:ilvl w:val="1"/>
          <w:numId w:val="1"/>
        </w:numPr>
        <w:tabs>
          <w:tab w:val="left" w:pos="700"/>
          <w:tab w:val="left" w:pos="701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powody, dla których pewne grupy organizmów nazywa się żywymi skamieniałościami</w:t>
      </w:r>
    </w:p>
    <w:p w14:paraId="501CDE0D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0E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13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sposób i przewiduje efekty działania doboru stabilizującego, kierunkowego oraz różnicującego</w:t>
      </w:r>
    </w:p>
    <w:p w14:paraId="501CDE0F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opisuje zjawisko melanizmu przemysłowego</w:t>
      </w:r>
    </w:p>
    <w:p w14:paraId="501CDE10" w14:textId="77777777" w:rsidR="00E07A4B" w:rsidRDefault="00E07A4B">
      <w:pPr>
        <w:widowControl w:val="0"/>
        <w:spacing w:before="11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11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zjawisko dryfu genetycznego i wymienia skutki jego działania w przyrodzie</w:t>
      </w:r>
    </w:p>
    <w:p w14:paraId="501CDE12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gatunek jako izolowaną pulę genową</w:t>
      </w:r>
    </w:p>
    <w:p w14:paraId="501CDE13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na przykładach na czym polega specjacja</w:t>
      </w:r>
    </w:p>
    <w:p w14:paraId="501CDE14" w14:textId="77777777" w:rsidR="00E07A4B" w:rsidRDefault="00E07A4B">
      <w:pPr>
        <w:widowControl w:val="0"/>
        <w:spacing w:before="8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15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  <w:sectPr w:rsidR="00E07A4B">
          <w:pgSz w:w="11909" w:h="16834"/>
          <w:pgMar w:top="1040" w:right="1040" w:bottom="280" w:left="660" w:header="720" w:footer="720" w:gutter="0"/>
          <w:cols w:space="708"/>
        </w:sectPr>
      </w:pPr>
      <w:r>
        <w:rPr>
          <w:rFonts w:ascii="Times New Roman" w:eastAsia="Times New Roman" w:hAnsi="Times New Roman" w:cs="Times New Roman"/>
        </w:rPr>
        <w:t>wymienia nazwy przedstawicieli człekokształtnych</w:t>
      </w:r>
    </w:p>
    <w:p w14:paraId="501CDE16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74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charakteryzuje budowę oraz tryb życia wybranych form kopalnych człowiekowatych</w:t>
      </w:r>
    </w:p>
    <w:p w14:paraId="501CDE17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 podstawie drzewa rodowego określa pokrewieństwo człowieka z innymi zwierzętami</w:t>
      </w:r>
    </w:p>
    <w:p w14:paraId="501CDE18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E19" w14:textId="77777777" w:rsidR="00E07A4B" w:rsidRDefault="003A5F92">
      <w:pPr>
        <w:pStyle w:val="Nagwek1"/>
        <w:keepNext w:val="0"/>
        <w:keepLines w:val="0"/>
        <w:widowControl w:val="0"/>
        <w:numPr>
          <w:ilvl w:val="0"/>
          <w:numId w:val="2"/>
        </w:numPr>
        <w:tabs>
          <w:tab w:val="left" w:pos="694"/>
        </w:tabs>
        <w:spacing w:before="0" w:after="0" w:line="468" w:lineRule="auto"/>
        <w:ind w:left="472" w:right="6109" w:firstLine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Ekologia i różnorodność biologiczna Uczeń:</w:t>
      </w:r>
    </w:p>
    <w:p w14:paraId="501CDE1A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 xml:space="preserve">definiuje pojęcia: </w:t>
      </w:r>
      <w:r>
        <w:rPr>
          <w:rFonts w:ascii="Times New Roman" w:eastAsia="Times New Roman" w:hAnsi="Times New Roman" w:cs="Times New Roman"/>
          <w:i/>
        </w:rPr>
        <w:t>ekologia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środowisko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nisza ekologiczna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i/>
        </w:rPr>
        <w:t>siedlisko</w:t>
      </w:r>
    </w:p>
    <w:p w14:paraId="501CDE1B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klasyfikuje czynniki środowiska na biotyczne i abiotyczne</w:t>
      </w:r>
    </w:p>
    <w:p w14:paraId="501CDE1C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wyjaśnia, czym jest tolerancja ekologiczna</w:t>
      </w:r>
    </w:p>
    <w:p w14:paraId="501CDE1D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podaje przykłady bioindykatorów i ich praktycznego zastosowania</w:t>
      </w:r>
    </w:p>
    <w:p w14:paraId="501CDE1E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cechy populacji</w:t>
      </w:r>
    </w:p>
    <w:p w14:paraId="501CDE1F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right="5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rodzaje rozmieszczenia populacji i podaje przykłady gatunków, które reprezentują każdy z rodzajów rozmieszczenia</w:t>
      </w:r>
    </w:p>
    <w:p w14:paraId="501CDE20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analizuje piramidy struktury wiekowej i struktury płciowej populacji</w:t>
      </w:r>
    </w:p>
    <w:p w14:paraId="501CDE21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określa zmiany liczebności populacji, której strukturę wiekową przedstawiono graficznie</w:t>
      </w:r>
    </w:p>
    <w:p w14:paraId="501CDE22" w14:textId="77777777" w:rsidR="00E07A4B" w:rsidRDefault="00E07A4B">
      <w:pPr>
        <w:widowControl w:val="0"/>
        <w:spacing w:before="11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23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right="22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klasyfikuje zależności między organizmami na antagonistyczne i nieantagonistyczne oraz podaje ich przykłady</w:t>
      </w:r>
    </w:p>
    <w:p w14:paraId="501CDE24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porównuje mutualizm obligatoryjny z mutualizmem fakultatywnym</w:t>
      </w:r>
    </w:p>
    <w:p w14:paraId="501CDE25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konstruuje proste łańcuchy troficzne i sieci pokarmowe</w:t>
      </w:r>
    </w:p>
    <w:p w14:paraId="501CDE26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wyjaśnia zjawisko krążenia materii i przepływu energii w ekosystemie</w:t>
      </w:r>
    </w:p>
    <w:p w14:paraId="501CDE27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tworzy łańcuchy pokarmowe dowolnego ekosystemu</w:t>
      </w:r>
    </w:p>
    <w:p w14:paraId="501CDE28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 podstawie schematów opisuje krążenie węgla i azotu w przyrodzie</w:t>
      </w:r>
    </w:p>
    <w:p w14:paraId="501CDE29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53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sukcesję jako proces przemian ekosystemu w czasie, który skutkuje zmianą składu gatunkowego</w:t>
      </w:r>
    </w:p>
    <w:p w14:paraId="501CDE2A" w14:textId="77777777" w:rsidR="00E07A4B" w:rsidRDefault="00E07A4B">
      <w:pPr>
        <w:widowControl w:val="0"/>
        <w:spacing w:before="1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2B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typy różnorodności biologicznej</w:t>
      </w:r>
    </w:p>
    <w:p w14:paraId="501CDE2C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before="1"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charakteryzuje wybrane biomy</w:t>
      </w:r>
    </w:p>
    <w:p w14:paraId="501CDE2D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wymienia typy działań człowieka, które w największym stopniu mogą wpływać na bioróżnorodność</w:t>
      </w:r>
    </w:p>
    <w:p w14:paraId="501CDE2E" w14:textId="77777777" w:rsidR="00E07A4B" w:rsidRDefault="00E07A4B">
      <w:pPr>
        <w:widowControl w:val="0"/>
        <w:spacing w:before="8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1CDE2F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przedstawia istotę zrównoważonego rozwoju</w:t>
      </w:r>
    </w:p>
    <w:p w14:paraId="501CDE30" w14:textId="77777777" w:rsidR="00E07A4B" w:rsidRDefault="003A5F92">
      <w:pPr>
        <w:widowControl w:val="0"/>
        <w:numPr>
          <w:ilvl w:val="0"/>
          <w:numId w:val="1"/>
        </w:numPr>
        <w:tabs>
          <w:tab w:val="left" w:pos="472"/>
          <w:tab w:val="left" w:pos="473"/>
        </w:tabs>
        <w:spacing w:line="240" w:lineRule="auto"/>
        <w:ind w:hanging="36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wskazuje różnice między czynną a bierną ochroną przyrody</w:t>
      </w:r>
    </w:p>
    <w:p w14:paraId="501CDE31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501CDE32" w14:textId="77777777" w:rsidR="00E07A4B" w:rsidRDefault="003A5F92">
      <w:pPr>
        <w:pStyle w:val="Nagwek1"/>
        <w:keepNext w:val="0"/>
        <w:keepLines w:val="0"/>
        <w:widowControl w:val="0"/>
        <w:spacing w:before="0" w:after="0" w:line="240" w:lineRule="auto"/>
        <w:ind w:left="472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Wymagania na ocenę roczną obejmuje treści zawarte w punktach 1-5</w:t>
      </w:r>
    </w:p>
    <w:p w14:paraId="501CDE33" w14:textId="77777777" w:rsidR="00E07A4B" w:rsidRDefault="00E07A4B">
      <w:pPr>
        <w:widowControl w:val="0"/>
        <w:spacing w:before="9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01CDE34" w14:textId="77777777" w:rsidR="00E07A4B" w:rsidRDefault="003A5F92">
      <w:pPr>
        <w:widowControl w:val="0"/>
        <w:spacing w:line="240" w:lineRule="auto"/>
        <w:ind w:left="47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Możliwe sposoby sprawdzania wiadomości i umiejętności:</w:t>
      </w:r>
    </w:p>
    <w:p w14:paraId="501CDE35" w14:textId="77777777" w:rsidR="00E07A4B" w:rsidRDefault="00E07A4B">
      <w:pPr>
        <w:widowControl w:val="0"/>
        <w:spacing w:before="6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501CDE36" w14:textId="77777777" w:rsidR="00E07A4B" w:rsidRDefault="003A5F92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9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testy</w:t>
      </w:r>
    </w:p>
    <w:p w14:paraId="501CDE37" w14:textId="77777777" w:rsidR="00E07A4B" w:rsidRDefault="003A5F92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sprawdziany pisemne wiedzy i umiejętności</w:t>
      </w:r>
    </w:p>
    <w:p w14:paraId="501CDE38" w14:textId="77777777" w:rsidR="00E07A4B" w:rsidRDefault="003A5F92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1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odpowiedzi ustne</w:t>
      </w:r>
    </w:p>
    <w:p w14:paraId="501CDE39" w14:textId="77777777" w:rsidR="00E07A4B" w:rsidRDefault="003A5F92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odpowiedzi pisemne (kartkówki)</w:t>
      </w:r>
    </w:p>
    <w:p w14:paraId="501CDE3A" w14:textId="77777777" w:rsidR="00E07A4B" w:rsidRDefault="003A5F92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3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zadania domowe</w:t>
      </w:r>
    </w:p>
    <w:p w14:paraId="501CDE3B" w14:textId="77777777" w:rsidR="00E07A4B" w:rsidRDefault="003A5F92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aktywność na lekcji</w:t>
      </w:r>
    </w:p>
    <w:p w14:paraId="501CDE3C" w14:textId="77777777" w:rsidR="00E07A4B" w:rsidRDefault="003A5F92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1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prace samodzielne np.: referaty, prezentacje multimedialna, plakaty</w:t>
      </w:r>
    </w:p>
    <w:p w14:paraId="501CDE3D" w14:textId="77777777" w:rsidR="00E07A4B" w:rsidRDefault="003A5F92">
      <w:pPr>
        <w:widowControl w:val="0"/>
        <w:numPr>
          <w:ilvl w:val="1"/>
          <w:numId w:val="1"/>
        </w:numPr>
        <w:tabs>
          <w:tab w:val="left" w:pos="1653"/>
          <w:tab w:val="left" w:pos="1654"/>
        </w:tabs>
        <w:spacing w:before="44" w:line="240" w:lineRule="auto"/>
        <w:ind w:left="165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udział w konkursach i projektach biologicznych</w:t>
      </w:r>
    </w:p>
    <w:p w14:paraId="501CDE3E" w14:textId="77777777" w:rsidR="00E07A4B" w:rsidRDefault="00E07A4B">
      <w:pPr>
        <w:widowControl w:val="0"/>
        <w:spacing w:before="6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501CDE3F" w14:textId="77777777" w:rsidR="00E07A4B" w:rsidRDefault="003A5F92">
      <w:pPr>
        <w:widowControl w:val="0"/>
        <w:ind w:left="472" w:right="456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Nauczyciel dostosowuje wymagania edukacyjne do zaleceń zawartych w opinii Poradni Psychologiczno- Pedagogicznej.</w:t>
      </w:r>
    </w:p>
    <w:p w14:paraId="501CDE40" w14:textId="77777777" w:rsidR="00E07A4B" w:rsidRDefault="00E07A4B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1CDE41" w14:textId="77777777" w:rsidR="00E07A4B" w:rsidRDefault="00E07A4B">
      <w:pPr>
        <w:widowControl w:val="0"/>
        <w:spacing w:before="1" w:line="240" w:lineRule="auto"/>
        <w:rPr>
          <w:rFonts w:ascii="Times New Roman" w:eastAsia="Times New Roman" w:hAnsi="Times New Roman" w:cs="Times New Roman"/>
          <w:sz w:val="25"/>
          <w:szCs w:val="25"/>
        </w:rPr>
      </w:pPr>
    </w:p>
    <w:p w14:paraId="501CDE42" w14:textId="77777777" w:rsidR="00E07A4B" w:rsidRDefault="003A5F92">
      <w:pPr>
        <w:widowControl w:val="0"/>
        <w:spacing w:before="1" w:line="240" w:lineRule="auto"/>
        <w:ind w:left="50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Nauczyciel biologii Edyta Nowak</w:t>
      </w:r>
    </w:p>
    <w:p w14:paraId="501CDE43" w14:textId="77777777" w:rsidR="00E07A4B" w:rsidRDefault="00E07A4B"/>
    <w:sectPr w:rsidR="00E07A4B">
      <w:pgSz w:w="11909" w:h="16834"/>
      <w:pgMar w:top="1040" w:right="1040" w:bottom="280" w:left="66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lano Grotesque SemiBold">
    <w:altName w:val="Cambria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614B4E"/>
    <w:multiLevelType w:val="multilevel"/>
    <w:tmpl w:val="650C0CF8"/>
    <w:lvl w:ilvl="0">
      <w:start w:val="1"/>
      <w:numFmt w:val="decimal"/>
      <w:lvlText w:val="%1."/>
      <w:lvlJc w:val="left"/>
      <w:pPr>
        <w:ind w:left="859" w:hanging="221"/>
      </w:pPr>
      <w:rPr>
        <w:u w:val="none"/>
      </w:rPr>
    </w:lvl>
    <w:lvl w:ilvl="1">
      <w:numFmt w:val="bullet"/>
      <w:lvlText w:val="•"/>
      <w:lvlJc w:val="left"/>
      <w:pPr>
        <w:ind w:left="1794" w:hanging="221"/>
      </w:pPr>
      <w:rPr>
        <w:u w:val="none"/>
      </w:rPr>
    </w:lvl>
    <w:lvl w:ilvl="2">
      <w:numFmt w:val="bullet"/>
      <w:lvlText w:val="•"/>
      <w:lvlJc w:val="left"/>
      <w:pPr>
        <w:ind w:left="2729" w:hanging="221"/>
      </w:pPr>
      <w:rPr>
        <w:u w:val="none"/>
      </w:rPr>
    </w:lvl>
    <w:lvl w:ilvl="3">
      <w:numFmt w:val="bullet"/>
      <w:lvlText w:val="•"/>
      <w:lvlJc w:val="left"/>
      <w:pPr>
        <w:ind w:left="3663" w:hanging="221"/>
      </w:pPr>
      <w:rPr>
        <w:u w:val="none"/>
      </w:rPr>
    </w:lvl>
    <w:lvl w:ilvl="4">
      <w:numFmt w:val="bullet"/>
      <w:lvlText w:val="•"/>
      <w:lvlJc w:val="left"/>
      <w:pPr>
        <w:ind w:left="4598" w:hanging="221"/>
      </w:pPr>
      <w:rPr>
        <w:u w:val="none"/>
      </w:rPr>
    </w:lvl>
    <w:lvl w:ilvl="5">
      <w:numFmt w:val="bullet"/>
      <w:lvlText w:val="•"/>
      <w:lvlJc w:val="left"/>
      <w:pPr>
        <w:ind w:left="5533" w:hanging="221"/>
      </w:pPr>
      <w:rPr>
        <w:u w:val="none"/>
      </w:rPr>
    </w:lvl>
    <w:lvl w:ilvl="6">
      <w:numFmt w:val="bullet"/>
      <w:lvlText w:val="•"/>
      <w:lvlJc w:val="left"/>
      <w:pPr>
        <w:ind w:left="6467" w:hanging="221"/>
      </w:pPr>
      <w:rPr>
        <w:u w:val="none"/>
      </w:rPr>
    </w:lvl>
    <w:lvl w:ilvl="7">
      <w:numFmt w:val="bullet"/>
      <w:lvlText w:val="•"/>
      <w:lvlJc w:val="left"/>
      <w:pPr>
        <w:ind w:left="7402" w:hanging="221"/>
      </w:pPr>
      <w:rPr>
        <w:u w:val="none"/>
      </w:rPr>
    </w:lvl>
    <w:lvl w:ilvl="8">
      <w:numFmt w:val="bullet"/>
      <w:lvlText w:val="•"/>
      <w:lvlJc w:val="left"/>
      <w:pPr>
        <w:ind w:left="8337" w:hanging="221"/>
      </w:pPr>
      <w:rPr>
        <w:u w:val="none"/>
      </w:rPr>
    </w:lvl>
  </w:abstractNum>
  <w:abstractNum w:abstractNumId="1" w15:restartNumberingAfterBreak="0">
    <w:nsid w:val="72336C5D"/>
    <w:multiLevelType w:val="multilevel"/>
    <w:tmpl w:val="DE5C1ED6"/>
    <w:lvl w:ilvl="0">
      <w:numFmt w:val="bullet"/>
      <w:lvlText w:val="•"/>
      <w:lvlJc w:val="left"/>
      <w:pPr>
        <w:ind w:left="472" w:hanging="132"/>
      </w:pPr>
      <w:rPr>
        <w:u w:val="none"/>
      </w:rPr>
    </w:lvl>
    <w:lvl w:ilvl="1">
      <w:numFmt w:val="bullet"/>
      <w:lvlText w:val="•"/>
      <w:lvlJc w:val="left"/>
      <w:pPr>
        <w:ind w:left="1452" w:hanging="133"/>
      </w:pPr>
      <w:rPr>
        <w:u w:val="none"/>
      </w:rPr>
    </w:lvl>
    <w:lvl w:ilvl="2">
      <w:numFmt w:val="bullet"/>
      <w:lvlText w:val="•"/>
      <w:lvlJc w:val="left"/>
      <w:pPr>
        <w:ind w:left="2425" w:hanging="133"/>
      </w:pPr>
      <w:rPr>
        <w:u w:val="none"/>
      </w:rPr>
    </w:lvl>
    <w:lvl w:ilvl="3">
      <w:numFmt w:val="bullet"/>
      <w:lvlText w:val="•"/>
      <w:lvlJc w:val="left"/>
      <w:pPr>
        <w:ind w:left="3397" w:hanging="133"/>
      </w:pPr>
      <w:rPr>
        <w:u w:val="none"/>
      </w:rPr>
    </w:lvl>
    <w:lvl w:ilvl="4">
      <w:numFmt w:val="bullet"/>
      <w:lvlText w:val="•"/>
      <w:lvlJc w:val="left"/>
      <w:pPr>
        <w:ind w:left="4370" w:hanging="133"/>
      </w:pPr>
      <w:rPr>
        <w:u w:val="none"/>
      </w:rPr>
    </w:lvl>
    <w:lvl w:ilvl="5">
      <w:numFmt w:val="bullet"/>
      <w:lvlText w:val="•"/>
      <w:lvlJc w:val="left"/>
      <w:pPr>
        <w:ind w:left="5343" w:hanging="133"/>
      </w:pPr>
      <w:rPr>
        <w:u w:val="none"/>
      </w:rPr>
    </w:lvl>
    <w:lvl w:ilvl="6">
      <w:numFmt w:val="bullet"/>
      <w:lvlText w:val="•"/>
      <w:lvlJc w:val="left"/>
      <w:pPr>
        <w:ind w:left="6315" w:hanging="133"/>
      </w:pPr>
      <w:rPr>
        <w:u w:val="none"/>
      </w:rPr>
    </w:lvl>
    <w:lvl w:ilvl="7">
      <w:numFmt w:val="bullet"/>
      <w:lvlText w:val="•"/>
      <w:lvlJc w:val="left"/>
      <w:pPr>
        <w:ind w:left="7288" w:hanging="133"/>
      </w:pPr>
      <w:rPr>
        <w:u w:val="none"/>
      </w:rPr>
    </w:lvl>
    <w:lvl w:ilvl="8">
      <w:numFmt w:val="bullet"/>
      <w:lvlText w:val="•"/>
      <w:lvlJc w:val="left"/>
      <w:pPr>
        <w:ind w:left="8261" w:hanging="132"/>
      </w:pPr>
      <w:rPr>
        <w:u w:val="none"/>
      </w:rPr>
    </w:lvl>
  </w:abstractNum>
  <w:abstractNum w:abstractNumId="2" w15:restartNumberingAfterBreak="0">
    <w:nsid w:val="7E6D6665"/>
    <w:multiLevelType w:val="multilevel"/>
    <w:tmpl w:val="0150AE36"/>
    <w:lvl w:ilvl="0">
      <w:numFmt w:val="bullet"/>
      <w:lvlText w:val="•"/>
      <w:lvlJc w:val="left"/>
      <w:pPr>
        <w:ind w:left="472" w:hanging="360"/>
      </w:pPr>
      <w:rPr>
        <w:u w:val="none"/>
      </w:rPr>
    </w:lvl>
    <w:lvl w:ilvl="1">
      <w:numFmt w:val="bullet"/>
      <w:lvlText w:val="•"/>
      <w:lvlJc w:val="left"/>
      <w:pPr>
        <w:ind w:left="700" w:hanging="360"/>
      </w:pPr>
      <w:rPr>
        <w:u w:val="none"/>
      </w:rPr>
    </w:lvl>
    <w:lvl w:ilvl="2">
      <w:numFmt w:val="bullet"/>
      <w:lvlText w:val="•"/>
      <w:lvlJc w:val="left"/>
      <w:pPr>
        <w:ind w:left="1660" w:hanging="360"/>
      </w:pPr>
      <w:rPr>
        <w:u w:val="none"/>
      </w:rPr>
    </w:lvl>
    <w:lvl w:ilvl="3">
      <w:numFmt w:val="bullet"/>
      <w:lvlText w:val="•"/>
      <w:lvlJc w:val="left"/>
      <w:pPr>
        <w:ind w:left="2728" w:hanging="360"/>
      </w:pPr>
      <w:rPr>
        <w:u w:val="none"/>
      </w:rPr>
    </w:lvl>
    <w:lvl w:ilvl="4">
      <w:numFmt w:val="bullet"/>
      <w:lvlText w:val="•"/>
      <w:lvlJc w:val="left"/>
      <w:pPr>
        <w:ind w:left="3796" w:hanging="360"/>
      </w:pPr>
      <w:rPr>
        <w:u w:val="none"/>
      </w:rPr>
    </w:lvl>
    <w:lvl w:ilvl="5">
      <w:numFmt w:val="bullet"/>
      <w:lvlText w:val="•"/>
      <w:lvlJc w:val="left"/>
      <w:pPr>
        <w:ind w:left="4864" w:hanging="360"/>
      </w:pPr>
      <w:rPr>
        <w:u w:val="none"/>
      </w:rPr>
    </w:lvl>
    <w:lvl w:ilvl="6">
      <w:numFmt w:val="bullet"/>
      <w:lvlText w:val="•"/>
      <w:lvlJc w:val="left"/>
      <w:pPr>
        <w:ind w:left="5933" w:hanging="360"/>
      </w:pPr>
      <w:rPr>
        <w:u w:val="none"/>
      </w:rPr>
    </w:lvl>
    <w:lvl w:ilvl="7">
      <w:numFmt w:val="bullet"/>
      <w:lvlText w:val="•"/>
      <w:lvlJc w:val="left"/>
      <w:pPr>
        <w:ind w:left="7001" w:hanging="360"/>
      </w:pPr>
      <w:rPr>
        <w:u w:val="none"/>
      </w:rPr>
    </w:lvl>
    <w:lvl w:ilvl="8">
      <w:numFmt w:val="bullet"/>
      <w:lvlText w:val="•"/>
      <w:lvlJc w:val="left"/>
      <w:pPr>
        <w:ind w:left="8069" w:hanging="360"/>
      </w:pPr>
      <w:rPr>
        <w:u w:val="none"/>
      </w:rPr>
    </w:lvl>
  </w:abstractNum>
  <w:num w:numId="1" w16cid:durableId="644162641">
    <w:abstractNumId w:val="2"/>
  </w:num>
  <w:num w:numId="2" w16cid:durableId="1545097843">
    <w:abstractNumId w:val="0"/>
  </w:num>
  <w:num w:numId="3" w16cid:durableId="1610966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A4B"/>
    <w:rsid w:val="003A5F92"/>
    <w:rsid w:val="003B715F"/>
    <w:rsid w:val="0044232B"/>
    <w:rsid w:val="00707AAF"/>
    <w:rsid w:val="00AC4F87"/>
    <w:rsid w:val="00CD498D"/>
    <w:rsid w:val="00E0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CDD9A"/>
  <w15:docId w15:val="{915D7EF6-7F46-4EE4-9132-754AD770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1442</Words>
  <Characters>8654</Characters>
  <Application>Microsoft Office Word</Application>
  <DocSecurity>0</DocSecurity>
  <Lines>72</Lines>
  <Paragraphs>20</Paragraphs>
  <ScaleCrop>false</ScaleCrop>
  <Company/>
  <LinksUpToDate>false</LinksUpToDate>
  <CharactersWithSpaces>10076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Edyta Nowak</cp:lastModifiedBy>
  <cp:revision>6</cp:revision>
  <dcterms:created xsi:type="dcterms:W3CDTF">2025-09-06T19:31:00Z</dcterms:created>
  <dcterms:modified xsi:type="dcterms:W3CDTF">2025-09-06T19:45:00Z</dcterms:modified>
</cp:coreProperties>
</file>